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E" w:rsidRDefault="008D0BAE" w:rsidP="008D0BAE">
      <w:pPr>
        <w:ind w:left="567" w:right="367"/>
        <w:jc w:val="center"/>
        <w:rPr>
          <w:rFonts w:cs="Arial"/>
          <w:b/>
          <w:u w:val="single"/>
          <w:lang w:val="el-GR"/>
        </w:rPr>
      </w:pPr>
    </w:p>
    <w:p w:rsidR="008D0BAE" w:rsidRPr="00F00214" w:rsidRDefault="008D0BAE" w:rsidP="008D0BAE">
      <w:pPr>
        <w:ind w:left="567" w:right="367"/>
        <w:jc w:val="center"/>
        <w:rPr>
          <w:rFonts w:cs="Arial"/>
          <w:b/>
          <w:u w:val="single"/>
          <w:lang w:val="el-GR"/>
        </w:rPr>
      </w:pPr>
      <w:r>
        <w:rPr>
          <w:rFonts w:cs="Arial"/>
          <w:b/>
          <w:u w:val="single"/>
          <w:lang w:val="el-GR"/>
        </w:rPr>
        <w:t>ΑΝΑΚΟΙΝΩΣΗ</w:t>
      </w:r>
    </w:p>
    <w:p w:rsidR="008D0BAE" w:rsidRPr="00F00214" w:rsidRDefault="008D0BAE" w:rsidP="008D0BAE">
      <w:pPr>
        <w:ind w:left="567" w:right="367"/>
        <w:jc w:val="center"/>
        <w:rPr>
          <w:rFonts w:cs="Arial"/>
          <w:b/>
          <w:u w:val="single"/>
          <w:lang w:val="el-GR"/>
        </w:rPr>
      </w:pPr>
    </w:p>
    <w:p w:rsidR="008D0BAE" w:rsidRPr="00F00214" w:rsidRDefault="008D0BAE" w:rsidP="008D0BAE">
      <w:pPr>
        <w:ind w:left="567" w:right="367"/>
        <w:jc w:val="both"/>
        <w:rPr>
          <w:rFonts w:cs="Arial"/>
          <w:lang w:val="el-GR"/>
        </w:rPr>
      </w:pPr>
    </w:p>
    <w:p w:rsidR="008D0BAE" w:rsidRPr="00F00214" w:rsidRDefault="008D0BAE" w:rsidP="008D0BAE">
      <w:pPr>
        <w:spacing w:line="360" w:lineRule="exact"/>
        <w:ind w:left="567" w:right="367"/>
        <w:jc w:val="both"/>
        <w:rPr>
          <w:rFonts w:cs="Arial"/>
          <w:lang w:val="el-GR"/>
        </w:rPr>
      </w:pPr>
      <w:r w:rsidRPr="00F00214">
        <w:rPr>
          <w:rFonts w:cs="Arial"/>
          <w:lang w:val="el-GR"/>
        </w:rPr>
        <w:t xml:space="preserve">Το </w:t>
      </w:r>
      <w:r>
        <w:rPr>
          <w:rFonts w:cs="Arial"/>
          <w:lang w:val="el-GR"/>
        </w:rPr>
        <w:t>Τμήμα Εργασιακών Σχέσεων του Υπουργείου Εργασίας, Πρόνοιας και Κοινωνικών Ασφαλίσεων</w:t>
      </w:r>
      <w:r w:rsidRPr="00F00214">
        <w:rPr>
          <w:rFonts w:cs="Arial"/>
          <w:lang w:val="el-GR"/>
        </w:rPr>
        <w:t xml:space="preserve"> ενημερώνει ότι, σύμφωνα με την περί της Ρύθμισης της Λειτουργίας Καταστημάτων και των Όρων Απασχόλησης των Υπαλλήλων τους Νομοθεσία, όλα τα </w:t>
      </w:r>
      <w:r w:rsidRPr="00F00214">
        <w:rPr>
          <w:rFonts w:cs="Arial"/>
          <w:u w:val="single"/>
          <w:lang w:val="el-GR"/>
        </w:rPr>
        <w:t>Γενικά</w:t>
      </w:r>
      <w:r w:rsidRPr="00F00214">
        <w:rPr>
          <w:rFonts w:cs="Arial"/>
          <w:lang w:val="el-GR"/>
        </w:rPr>
        <w:t xml:space="preserve"> Καταστήματα τη </w:t>
      </w:r>
      <w:r>
        <w:rPr>
          <w:rFonts w:cs="Arial"/>
          <w:lang w:val="el-GR"/>
        </w:rPr>
        <w:t>Δευτέρα</w:t>
      </w:r>
      <w:r w:rsidRPr="00F00214">
        <w:rPr>
          <w:rFonts w:cs="Arial"/>
          <w:lang w:val="el-GR"/>
        </w:rPr>
        <w:t xml:space="preserve">, </w:t>
      </w:r>
      <w:r>
        <w:rPr>
          <w:rFonts w:cs="Arial"/>
          <w:lang w:val="el-GR"/>
        </w:rPr>
        <w:t>1</w:t>
      </w:r>
      <w:r w:rsidRPr="00494D2A">
        <w:rPr>
          <w:rFonts w:cs="Arial"/>
          <w:vertAlign w:val="superscript"/>
          <w:lang w:val="el-GR"/>
        </w:rPr>
        <w:t>η</w:t>
      </w:r>
      <w:r>
        <w:rPr>
          <w:rFonts w:cs="Arial"/>
          <w:lang w:val="el-GR"/>
        </w:rPr>
        <w:t xml:space="preserve"> Απριλίου</w:t>
      </w:r>
      <w:r w:rsidRPr="00F00214">
        <w:rPr>
          <w:rFonts w:cs="Arial"/>
          <w:lang w:val="el-GR"/>
        </w:rPr>
        <w:t xml:space="preserve"> 201</w:t>
      </w:r>
      <w:r>
        <w:rPr>
          <w:rFonts w:cs="Arial"/>
          <w:lang w:val="el-GR"/>
        </w:rPr>
        <w:t>9</w:t>
      </w:r>
      <w:r w:rsidRPr="00F00214">
        <w:rPr>
          <w:rFonts w:cs="Arial"/>
          <w:lang w:val="el-GR"/>
        </w:rPr>
        <w:t>, θα πρέπει να παραμείνουν κλειστά.</w:t>
      </w:r>
    </w:p>
    <w:p w:rsidR="008D0BAE" w:rsidRPr="00F00214" w:rsidRDefault="008D0BAE" w:rsidP="008D0BAE">
      <w:pPr>
        <w:spacing w:line="360" w:lineRule="exact"/>
        <w:ind w:left="567" w:right="367"/>
        <w:jc w:val="both"/>
        <w:rPr>
          <w:rFonts w:cs="Arial"/>
          <w:lang w:val="el-GR"/>
        </w:rPr>
      </w:pPr>
    </w:p>
    <w:p w:rsidR="008D0BAE" w:rsidRPr="00F00214" w:rsidRDefault="008D0BAE" w:rsidP="008D0BAE">
      <w:pPr>
        <w:spacing w:line="360" w:lineRule="exact"/>
        <w:ind w:left="567" w:right="367"/>
        <w:jc w:val="both"/>
        <w:rPr>
          <w:rFonts w:cs="Arial"/>
          <w:lang w:val="el-GR"/>
        </w:rPr>
      </w:pPr>
      <w:r w:rsidRPr="00F00214">
        <w:rPr>
          <w:rFonts w:cs="Arial"/>
          <w:lang w:val="el-GR"/>
        </w:rPr>
        <w:t xml:space="preserve">Επιπλέον, όσα </w:t>
      </w:r>
      <w:r w:rsidRPr="00F00214">
        <w:rPr>
          <w:rFonts w:cs="Arial"/>
          <w:u w:val="single"/>
          <w:lang w:val="el-GR"/>
        </w:rPr>
        <w:t>Ειδικά</w:t>
      </w:r>
      <w:r w:rsidRPr="00F00214">
        <w:rPr>
          <w:rFonts w:cs="Arial"/>
          <w:lang w:val="el-GR"/>
        </w:rPr>
        <w:t xml:space="preserve"> Καταστήματα λειτουργήσουν, θα πρέπει να αποζημιώσουν τους υπαλλήλους που θα απασχοληθούν την ημέρα αυτή με αναλογία 1 : 2.   </w:t>
      </w:r>
    </w:p>
    <w:p w:rsidR="008D0BAE" w:rsidRPr="00F00214" w:rsidRDefault="008D0BAE" w:rsidP="008D0BAE">
      <w:pPr>
        <w:ind w:left="567" w:right="367"/>
        <w:jc w:val="both"/>
        <w:rPr>
          <w:rFonts w:cs="Arial"/>
          <w:lang w:val="el-GR"/>
        </w:rPr>
      </w:pPr>
    </w:p>
    <w:p w:rsidR="008D0BAE" w:rsidRDefault="008D0BAE" w:rsidP="008D0BAE">
      <w:pPr>
        <w:ind w:left="567" w:right="367"/>
        <w:jc w:val="both"/>
        <w:rPr>
          <w:rFonts w:cs="Arial"/>
          <w:lang w:val="el-GR"/>
        </w:rPr>
      </w:pPr>
    </w:p>
    <w:p w:rsidR="008D0BAE" w:rsidRDefault="008D0BAE" w:rsidP="008D0BAE">
      <w:pPr>
        <w:ind w:left="567" w:right="367"/>
        <w:jc w:val="both"/>
        <w:rPr>
          <w:rFonts w:cs="Arial"/>
          <w:lang w:val="el-GR"/>
        </w:rPr>
      </w:pPr>
    </w:p>
    <w:p w:rsidR="008D0BAE" w:rsidRPr="00F00214" w:rsidRDefault="008D0BAE" w:rsidP="008D0BAE">
      <w:pPr>
        <w:ind w:left="567" w:right="367"/>
        <w:jc w:val="both"/>
        <w:rPr>
          <w:rFonts w:cs="Arial"/>
          <w:lang w:val="el-GR"/>
        </w:rPr>
      </w:pPr>
    </w:p>
    <w:p w:rsidR="008D0BAE" w:rsidRPr="00E228F8" w:rsidRDefault="008D0BAE" w:rsidP="008D0BAE">
      <w:pPr>
        <w:spacing w:after="200"/>
        <w:ind w:left="567" w:right="367"/>
        <w:contextualSpacing/>
        <w:jc w:val="right"/>
        <w:rPr>
          <w:rFonts w:eastAsia="Calibri" w:cs="Arial"/>
          <w:b/>
          <w:lang w:val="el-GR"/>
        </w:rPr>
      </w:pPr>
      <w:r w:rsidRPr="00E228F8">
        <w:rPr>
          <w:rFonts w:eastAsia="Calibri" w:cs="Arial"/>
          <w:b/>
          <w:lang w:val="el-GR"/>
        </w:rPr>
        <w:t>ΥΠΟΥΡΓΕΙΟ ΕΡΓΑΣΙΑΣ, ΠΡΟΝΟΙΑΣ</w:t>
      </w:r>
    </w:p>
    <w:p w:rsidR="008D0BAE" w:rsidRPr="00E228F8" w:rsidRDefault="008D0BAE" w:rsidP="008D0BAE">
      <w:pPr>
        <w:spacing w:after="200"/>
        <w:ind w:left="567" w:right="367"/>
        <w:contextualSpacing/>
        <w:jc w:val="center"/>
        <w:rPr>
          <w:rFonts w:eastAsia="Calibri" w:cs="Arial"/>
          <w:b/>
          <w:lang w:val="el-GR"/>
        </w:rPr>
      </w:pPr>
      <w:r w:rsidRPr="00E228F8">
        <w:rPr>
          <w:rFonts w:eastAsia="Calibri" w:cs="Arial"/>
          <w:b/>
          <w:lang w:val="el-GR"/>
        </w:rPr>
        <w:t xml:space="preserve">                                                 </w:t>
      </w:r>
      <w:r>
        <w:rPr>
          <w:rFonts w:eastAsia="Calibri" w:cs="Arial"/>
          <w:b/>
          <w:lang w:val="el-GR"/>
        </w:rPr>
        <w:t xml:space="preserve">               </w:t>
      </w:r>
      <w:r w:rsidRPr="00E228F8">
        <w:rPr>
          <w:rFonts w:eastAsia="Calibri" w:cs="Arial"/>
          <w:b/>
          <w:lang w:val="el-GR"/>
        </w:rPr>
        <w:t>ΚΑΙ ΚΟΙΝΩΝΙΚΩΝ ΑΣΦΑΛΙΣΕΩΝ</w:t>
      </w:r>
    </w:p>
    <w:p w:rsidR="008D0BAE" w:rsidRPr="00F00214" w:rsidRDefault="008D0BAE" w:rsidP="008D0BAE">
      <w:pPr>
        <w:ind w:left="567" w:right="367"/>
        <w:jc w:val="both"/>
        <w:rPr>
          <w:rFonts w:cs="Arial"/>
          <w:lang w:val="el-GR"/>
        </w:rPr>
      </w:pPr>
    </w:p>
    <w:p w:rsidR="008D0BAE" w:rsidRDefault="008D0BAE" w:rsidP="008D0BAE">
      <w:pPr>
        <w:ind w:left="567" w:right="367"/>
        <w:rPr>
          <w:rFonts w:cs="Arial"/>
          <w:lang w:val="el-GR"/>
        </w:rPr>
      </w:pPr>
    </w:p>
    <w:p w:rsidR="008D0BAE" w:rsidRPr="00F00214" w:rsidRDefault="008D0BAE" w:rsidP="008D0BAE">
      <w:pPr>
        <w:ind w:left="567" w:right="367"/>
        <w:rPr>
          <w:rFonts w:cs="Arial"/>
          <w:lang w:val="el-GR"/>
        </w:rPr>
      </w:pPr>
    </w:p>
    <w:p w:rsidR="008D0BAE" w:rsidRPr="00F00214" w:rsidRDefault="008D0BAE" w:rsidP="008D0BAE">
      <w:pPr>
        <w:ind w:left="567" w:right="367"/>
        <w:rPr>
          <w:rFonts w:cs="Arial"/>
          <w:lang w:val="el-GR"/>
        </w:rPr>
      </w:pPr>
    </w:p>
    <w:p w:rsidR="008D0BAE" w:rsidRPr="00F00214" w:rsidRDefault="00E5432E" w:rsidP="008D0BAE">
      <w:pPr>
        <w:ind w:left="567" w:right="367"/>
        <w:rPr>
          <w:rFonts w:cs="Arial"/>
          <w:lang w:val="el-GR"/>
        </w:rPr>
      </w:pPr>
      <w:bookmarkStart w:id="0" w:name="_GoBack"/>
      <w:bookmarkEnd w:id="0"/>
      <w:r>
        <w:rPr>
          <w:rFonts w:cs="Arial"/>
          <w:lang w:val="en-US"/>
        </w:rPr>
        <w:t>28</w:t>
      </w:r>
      <w:r w:rsidR="008D0BAE">
        <w:rPr>
          <w:rFonts w:cs="Arial"/>
          <w:lang w:val="el-GR"/>
        </w:rPr>
        <w:t xml:space="preserve"> Μαρτίου 2019</w:t>
      </w:r>
    </w:p>
    <w:p w:rsidR="008D0BAE" w:rsidRPr="00C8266E" w:rsidRDefault="008D0BAE" w:rsidP="008D0BAE">
      <w:pPr>
        <w:rPr>
          <w:rFonts w:cs="Arial"/>
          <w:sz w:val="25"/>
          <w:szCs w:val="25"/>
          <w:lang w:val="el-GR"/>
        </w:rPr>
      </w:pPr>
    </w:p>
    <w:p w:rsidR="008D0BAE" w:rsidRPr="00A77FF9" w:rsidRDefault="008D0BAE" w:rsidP="008D0BAE">
      <w:pPr>
        <w:pStyle w:val="Footer"/>
        <w:rPr>
          <w:rFonts w:cs="Arial"/>
          <w:sz w:val="16"/>
          <w:szCs w:val="16"/>
          <w:lang w:val="el-GR"/>
        </w:rPr>
      </w:pPr>
    </w:p>
    <w:p w:rsidR="0005484E" w:rsidRDefault="0005484E"/>
    <w:sectPr w:rsidR="0005484E" w:rsidSect="00F849A3">
      <w:pgSz w:w="11906" w:h="16838" w:code="9"/>
      <w:pgMar w:top="993" w:right="1021" w:bottom="993" w:left="737" w:header="709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BAE"/>
    <w:rsid w:val="0005484E"/>
    <w:rsid w:val="00752947"/>
    <w:rsid w:val="008D0BAE"/>
    <w:rsid w:val="00E4775B"/>
    <w:rsid w:val="00E5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A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0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0BAE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Koullourou  Antigoni</dc:creator>
  <cp:lastModifiedBy>User</cp:lastModifiedBy>
  <cp:revision>2</cp:revision>
  <dcterms:created xsi:type="dcterms:W3CDTF">2019-03-28T12:45:00Z</dcterms:created>
  <dcterms:modified xsi:type="dcterms:W3CDTF">2019-03-28T12:45:00Z</dcterms:modified>
</cp:coreProperties>
</file>